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p>
    <w:p>
      <w:pPr>
        <w:pStyle w:val="Body A"/>
        <w:rPr>
          <w:u w:val="single"/>
        </w:rPr>
      </w:pPr>
    </w:p>
    <w:p>
      <w:pPr>
        <w:pStyle w:val="Body A"/>
        <w:rPr>
          <w:rFonts w:ascii="Comic Sans MS" w:cs="Comic Sans MS" w:hAnsi="Comic Sans MS" w:eastAsia="Comic Sans MS"/>
          <w:u w:val="single"/>
        </w:rPr>
      </w:pPr>
      <w:r>
        <w:rPr>
          <w:rFonts w:ascii="Comic Sans MS" w:hAnsi="Comic Sans MS"/>
          <w:u w:val="single"/>
          <w:rtl w:val="0"/>
          <w:lang w:val="en-US"/>
        </w:rPr>
        <w:t xml:space="preserve">Equal Opportunities, Inclusion and Diversity Policy </w:t>
      </w:r>
      <w:r>
        <w:rPr>
          <w:rFonts w:ascii="Comic Sans MS" w:hAnsi="Comic Sans MS"/>
          <w:u w:val="single"/>
          <w:rtl w:val="0"/>
          <w:lang w:val="en-US"/>
        </w:rPr>
        <w:t xml:space="preserve"> June 26</w:t>
      </w:r>
    </w:p>
    <w:p>
      <w:pPr>
        <w:pStyle w:val="Body A"/>
        <w:rPr>
          <w:rFonts w:ascii="Comic Sans MS" w:cs="Comic Sans MS" w:hAnsi="Comic Sans MS" w:eastAsia="Comic Sans MS"/>
        </w:rPr>
      </w:pPr>
    </w:p>
    <w:p>
      <w:pPr>
        <w:pStyle w:val="Body A"/>
        <w:rPr>
          <w:rFonts w:ascii="Comic Sans MS" w:cs="Comic Sans MS" w:hAnsi="Comic Sans MS" w:eastAsia="Comic Sans MS"/>
        </w:rPr>
      </w:pPr>
    </w:p>
    <w:p>
      <w:pPr>
        <w:pStyle w:val="Default"/>
        <w:suppressAutoHyphens w:val="1"/>
        <w:spacing w:before="0" w:after="240" w:line="240" w:lineRule="auto"/>
        <w:jc w:val="left"/>
        <w:rPr>
          <w:rFonts w:ascii="Comic Sans MS" w:cs="Comic Sans MS" w:hAnsi="Comic Sans MS" w:eastAsia="Comic Sans MS"/>
          <w:sz w:val="22"/>
          <w:szCs w:val="22"/>
        </w:rPr>
      </w:pPr>
      <w:r>
        <w:rPr>
          <w:rFonts w:ascii="Comic Sans MS" w:hAnsi="Comic Sans MS"/>
          <w:sz w:val="22"/>
          <w:szCs w:val="22"/>
          <w:rtl w:val="0"/>
          <w:lang w:val="en-US"/>
        </w:rPr>
        <w:t xml:space="preserve">Fun Development is committed to promoting equality, diversity and inclusion and ensuring that no child, young person, family member, </w:t>
      </w:r>
      <w:r>
        <w:rPr>
          <w:rFonts w:ascii="Comic Sans MS" w:hAnsi="Comic Sans MS"/>
          <w:sz w:val="22"/>
          <w:szCs w:val="22"/>
          <w:rtl w:val="0"/>
          <w:lang w:val="en-US"/>
        </w:rPr>
        <w:t xml:space="preserve">sub </w:t>
      </w:r>
      <w:r>
        <w:rPr>
          <w:rFonts w:ascii="Comic Sans MS" w:hAnsi="Comic Sans MS"/>
          <w:sz w:val="22"/>
          <w:szCs w:val="22"/>
          <w:rtl w:val="0"/>
          <w:lang w:val="en-US"/>
        </w:rPr>
        <w:t>contractor or visitor is discriminated against on the grounds of:</w:t>
      </w:r>
    </w:p>
    <w:p>
      <w:pPr>
        <w:pStyle w:val="Default"/>
        <w:numPr>
          <w:ilvl w:val="0"/>
          <w:numId w:val="2"/>
        </w:numPr>
        <w:suppressAutoHyphens w:val="1"/>
        <w:spacing w:before="0" w:line="240" w:lineRule="auto"/>
        <w:jc w:val="left"/>
        <w:rPr>
          <w:rFonts w:ascii="Comic Sans MS" w:hAnsi="Comic Sans MS"/>
          <w:sz w:val="22"/>
          <w:szCs w:val="22"/>
        </w:rPr>
      </w:pPr>
      <w:r>
        <w:rPr>
          <w:rFonts w:ascii="Comic Sans MS" w:hAnsi="Comic Sans MS"/>
          <w:sz w:val="22"/>
          <w:szCs w:val="22"/>
          <w:rtl w:val="0"/>
        </w:rPr>
        <w:t>Age</w:t>
      </w:r>
    </w:p>
    <w:p>
      <w:pPr>
        <w:pStyle w:val="Default"/>
        <w:numPr>
          <w:ilvl w:val="0"/>
          <w:numId w:val="2"/>
        </w:numPr>
        <w:suppressAutoHyphens w:val="1"/>
        <w:spacing w:before="0" w:line="240" w:lineRule="auto"/>
        <w:jc w:val="left"/>
        <w:rPr>
          <w:rFonts w:ascii="Comic Sans MS" w:hAnsi="Comic Sans MS"/>
          <w:sz w:val="22"/>
          <w:szCs w:val="22"/>
          <w:lang w:val="en-US"/>
        </w:rPr>
      </w:pPr>
      <w:r>
        <w:rPr>
          <w:rFonts w:ascii="Comic Sans MS" w:hAnsi="Comic Sans MS"/>
          <w:sz w:val="22"/>
          <w:szCs w:val="22"/>
          <w:rtl w:val="0"/>
          <w:lang w:val="en-US"/>
        </w:rPr>
        <w:t>Disability</w:t>
      </w:r>
    </w:p>
    <w:p>
      <w:pPr>
        <w:pStyle w:val="Default"/>
        <w:numPr>
          <w:ilvl w:val="0"/>
          <w:numId w:val="2"/>
        </w:numPr>
        <w:suppressAutoHyphens w:val="1"/>
        <w:spacing w:before="0" w:line="240" w:lineRule="auto"/>
        <w:jc w:val="left"/>
        <w:rPr>
          <w:rFonts w:ascii="Comic Sans MS" w:hAnsi="Comic Sans MS"/>
          <w:sz w:val="22"/>
          <w:szCs w:val="22"/>
          <w:lang w:val="en-US"/>
        </w:rPr>
      </w:pPr>
      <w:r>
        <w:rPr>
          <w:rFonts w:ascii="Comic Sans MS" w:hAnsi="Comic Sans MS"/>
          <w:sz w:val="22"/>
          <w:szCs w:val="22"/>
          <w:rtl w:val="0"/>
          <w:lang w:val="en-US"/>
        </w:rPr>
        <w:t>Gender reassignment</w:t>
      </w:r>
    </w:p>
    <w:p>
      <w:pPr>
        <w:pStyle w:val="Default"/>
        <w:numPr>
          <w:ilvl w:val="0"/>
          <w:numId w:val="2"/>
        </w:numPr>
        <w:suppressAutoHyphens w:val="1"/>
        <w:spacing w:before="0" w:line="240" w:lineRule="auto"/>
        <w:jc w:val="left"/>
        <w:rPr>
          <w:rFonts w:ascii="Comic Sans MS" w:hAnsi="Comic Sans MS"/>
          <w:sz w:val="22"/>
          <w:szCs w:val="22"/>
          <w:lang w:val="en-US"/>
        </w:rPr>
      </w:pPr>
      <w:r>
        <w:rPr>
          <w:rFonts w:ascii="Comic Sans MS" w:hAnsi="Comic Sans MS"/>
          <w:sz w:val="22"/>
          <w:szCs w:val="22"/>
          <w:rtl w:val="0"/>
          <w:lang w:val="en-US"/>
        </w:rPr>
        <w:t>Marriage and civil partnership</w:t>
      </w:r>
    </w:p>
    <w:p>
      <w:pPr>
        <w:pStyle w:val="Default"/>
        <w:numPr>
          <w:ilvl w:val="0"/>
          <w:numId w:val="2"/>
        </w:numPr>
        <w:suppressAutoHyphens w:val="1"/>
        <w:spacing w:before="0" w:line="240" w:lineRule="auto"/>
        <w:jc w:val="left"/>
        <w:rPr>
          <w:rFonts w:ascii="Comic Sans MS" w:hAnsi="Comic Sans MS"/>
          <w:sz w:val="22"/>
          <w:szCs w:val="22"/>
          <w:lang w:val="en-US"/>
        </w:rPr>
      </w:pPr>
      <w:r>
        <w:rPr>
          <w:rFonts w:ascii="Comic Sans MS" w:hAnsi="Comic Sans MS"/>
          <w:sz w:val="22"/>
          <w:szCs w:val="22"/>
          <w:rtl w:val="0"/>
          <w:lang w:val="en-US"/>
        </w:rPr>
        <w:t>Pregnancy and maternity</w:t>
      </w:r>
    </w:p>
    <w:p>
      <w:pPr>
        <w:pStyle w:val="Default"/>
        <w:numPr>
          <w:ilvl w:val="0"/>
          <w:numId w:val="2"/>
        </w:numPr>
        <w:suppressAutoHyphens w:val="1"/>
        <w:spacing w:before="0" w:line="240" w:lineRule="auto"/>
        <w:jc w:val="left"/>
        <w:rPr>
          <w:rFonts w:ascii="Comic Sans MS" w:hAnsi="Comic Sans MS"/>
          <w:sz w:val="22"/>
          <w:szCs w:val="22"/>
        </w:rPr>
      </w:pPr>
      <w:r>
        <w:rPr>
          <w:rFonts w:ascii="Comic Sans MS" w:hAnsi="Comic Sans MS"/>
          <w:sz w:val="22"/>
          <w:szCs w:val="22"/>
          <w:rtl w:val="0"/>
        </w:rPr>
        <w:t>Race</w:t>
      </w:r>
    </w:p>
    <w:p>
      <w:pPr>
        <w:pStyle w:val="Default"/>
        <w:numPr>
          <w:ilvl w:val="0"/>
          <w:numId w:val="2"/>
        </w:numPr>
        <w:suppressAutoHyphens w:val="1"/>
        <w:spacing w:before="0" w:line="240" w:lineRule="auto"/>
        <w:jc w:val="left"/>
        <w:rPr>
          <w:rFonts w:ascii="Comic Sans MS" w:hAnsi="Comic Sans MS"/>
          <w:sz w:val="22"/>
          <w:szCs w:val="22"/>
          <w:lang w:val="en-US"/>
        </w:rPr>
      </w:pPr>
      <w:r>
        <w:rPr>
          <w:rFonts w:ascii="Comic Sans MS" w:hAnsi="Comic Sans MS"/>
          <w:sz w:val="22"/>
          <w:szCs w:val="22"/>
          <w:rtl w:val="0"/>
          <w:lang w:val="en-US"/>
        </w:rPr>
        <w:t>Religion or belief</w:t>
      </w:r>
    </w:p>
    <w:p>
      <w:pPr>
        <w:pStyle w:val="Default"/>
        <w:numPr>
          <w:ilvl w:val="0"/>
          <w:numId w:val="2"/>
        </w:numPr>
        <w:suppressAutoHyphens w:val="1"/>
        <w:spacing w:before="0" w:line="240" w:lineRule="auto"/>
        <w:jc w:val="left"/>
        <w:rPr>
          <w:rFonts w:ascii="Comic Sans MS" w:hAnsi="Comic Sans MS"/>
          <w:sz w:val="22"/>
          <w:szCs w:val="22"/>
        </w:rPr>
      </w:pPr>
      <w:r>
        <w:rPr>
          <w:rFonts w:ascii="Comic Sans MS" w:hAnsi="Comic Sans MS"/>
          <w:sz w:val="22"/>
          <w:szCs w:val="22"/>
          <w:rtl w:val="0"/>
        </w:rPr>
        <w:t>Sex</w:t>
      </w:r>
    </w:p>
    <w:p>
      <w:pPr>
        <w:pStyle w:val="Default"/>
        <w:numPr>
          <w:ilvl w:val="0"/>
          <w:numId w:val="2"/>
        </w:numPr>
        <w:suppressAutoHyphens w:val="1"/>
        <w:spacing w:before="0" w:line="240" w:lineRule="auto"/>
        <w:jc w:val="left"/>
        <w:rPr>
          <w:rFonts w:ascii="Comic Sans MS" w:hAnsi="Comic Sans MS"/>
          <w:sz w:val="22"/>
          <w:szCs w:val="22"/>
          <w:lang w:val="en-US"/>
        </w:rPr>
      </w:pPr>
      <w:r>
        <w:rPr>
          <w:rFonts w:ascii="Comic Sans MS" w:hAnsi="Comic Sans MS"/>
          <w:sz w:val="22"/>
          <w:szCs w:val="22"/>
          <w:rtl w:val="0"/>
          <w:lang w:val="en-US"/>
        </w:rPr>
        <w:t>Sexual orientation</w:t>
      </w:r>
    </w:p>
    <w:p>
      <w:pPr>
        <w:pStyle w:val="Body A"/>
        <w:rPr>
          <w:rFonts w:ascii="Comic Sans MS" w:cs="Comic Sans MS" w:hAnsi="Comic Sans MS" w:eastAsia="Comic Sans MS"/>
        </w:rPr>
      </w:pPr>
    </w:p>
    <w:p>
      <w:pPr>
        <w:pStyle w:val="Body A"/>
        <w:rPr>
          <w:rFonts w:ascii="Comic Sans MS" w:cs="Comic Sans MS" w:hAnsi="Comic Sans MS" w:eastAsia="Comic Sans MS"/>
        </w:rPr>
      </w:pPr>
      <w:r>
        <w:rPr>
          <w:rFonts w:ascii="Comic Sans MS" w:hAnsi="Comic Sans MS"/>
          <w:rtl w:val="0"/>
          <w:lang w:val="en-US"/>
        </w:rPr>
        <w:t>Our aim is to provide an environment which is tailored to each individuals needs and  in which children and young people feel safe and secure.</w:t>
      </w:r>
    </w:p>
    <w:p>
      <w:pPr>
        <w:pStyle w:val="Body A"/>
        <w:rPr>
          <w:rFonts w:ascii="Comic Sans MS" w:cs="Comic Sans MS" w:hAnsi="Comic Sans MS" w:eastAsia="Comic Sans MS"/>
        </w:rPr>
      </w:pPr>
    </w:p>
    <w:p>
      <w:pPr>
        <w:pStyle w:val="Body A"/>
        <w:rPr>
          <w:rFonts w:ascii="Comic Sans MS" w:cs="Comic Sans MS" w:hAnsi="Comic Sans MS" w:eastAsia="Comic Sans MS"/>
        </w:rPr>
      </w:pPr>
      <w:r>
        <w:rPr>
          <w:rFonts w:ascii="Comic Sans MS" w:hAnsi="Comic Sans MS"/>
          <w:rtl w:val="0"/>
          <w:lang w:val="en-US"/>
        </w:rPr>
        <w:t xml:space="preserve">During social sessions and in the community children and young people are encouraged to be kind and considerate towards each other and towards other adults in the environment. </w:t>
      </w:r>
    </w:p>
    <w:p>
      <w:pPr>
        <w:pStyle w:val="Body A"/>
        <w:rPr>
          <w:rFonts w:ascii="Comic Sans MS" w:cs="Comic Sans MS" w:hAnsi="Comic Sans MS" w:eastAsia="Comic Sans MS"/>
        </w:rPr>
      </w:pPr>
    </w:p>
    <w:p>
      <w:pPr>
        <w:pStyle w:val="Body A"/>
        <w:rPr>
          <w:rFonts w:ascii="Comic Sans MS" w:cs="Comic Sans MS" w:hAnsi="Comic Sans MS" w:eastAsia="Comic Sans MS"/>
        </w:rPr>
      </w:pPr>
      <w:r>
        <w:rPr>
          <w:rFonts w:ascii="Comic Sans MS" w:hAnsi="Comic Sans MS"/>
          <w:rtl w:val="0"/>
          <w:lang w:val="en-US"/>
        </w:rPr>
        <w:t>Fun Development sensitively and carefully support children and young people in developing an awareness of the consequences of their actions and words upon both themselves and others.</w:t>
      </w:r>
    </w:p>
    <w:p>
      <w:pPr>
        <w:pStyle w:val="Default"/>
        <w:suppressAutoHyphens w:val="1"/>
        <w:spacing w:before="0" w:after="240" w:line="240" w:lineRule="auto"/>
        <w:jc w:val="left"/>
        <w:rPr>
          <w:rFonts w:ascii="Comic Sans MS" w:cs="Comic Sans MS" w:hAnsi="Comic Sans MS" w:eastAsia="Comic Sans MS"/>
        </w:rPr>
      </w:pPr>
      <w:r>
        <w:rPr>
          <w:rFonts w:ascii="Comic Sans MS" w:hAnsi="Comic Sans MS"/>
          <w:rtl w:val="0"/>
          <w:lang w:val="en-US"/>
        </w:rPr>
        <w:t>Fun Development recognises that many children and young people accessing our services have Special Educational Needs and Disabilities (SEND). We are committed to making reasonable adjustments to ensure all children can participate safely and meaningfully in activities regardless of need, diagnosis or level of support required.</w:t>
      </w:r>
    </w:p>
    <w:p>
      <w:pPr>
        <w:pStyle w:val="Body A"/>
        <w:rPr>
          <w:rFonts w:ascii="Comic Sans MS" w:cs="Comic Sans MS" w:hAnsi="Comic Sans MS" w:eastAsia="Comic Sans MS"/>
        </w:rPr>
      </w:pPr>
      <w:r>
        <w:rPr>
          <w:rFonts w:ascii="Comic Sans MS" w:hAnsi="Comic Sans MS"/>
          <w:rtl w:val="0"/>
          <w:lang w:val="en-US"/>
        </w:rPr>
        <w:t>Our team of educators are aware of the existence of discrimination towards particular groups of people within our society and of its damaging consequences.  At Fun Development we work hard to create an atmosphere and ethos of tolerance and mutual respect among our children\young people and their families.</w:t>
      </w:r>
    </w:p>
    <w:p>
      <w:pPr>
        <w:pStyle w:val="Body A"/>
        <w:rPr>
          <w:rFonts w:ascii="Comic Sans MS" w:cs="Comic Sans MS" w:hAnsi="Comic Sans MS" w:eastAsia="Comic Sans MS"/>
        </w:rPr>
      </w:pPr>
    </w:p>
    <w:p>
      <w:pPr>
        <w:pStyle w:val="Body A"/>
        <w:rPr>
          <w:rFonts w:ascii="Comic Sans MS" w:cs="Comic Sans MS" w:hAnsi="Comic Sans MS" w:eastAsia="Comic Sans MS"/>
          <w:lang w:val="en-US"/>
        </w:rPr>
      </w:pPr>
      <w:r>
        <w:rPr>
          <w:rFonts w:ascii="Comic Sans MS" w:hAnsi="Comic Sans MS"/>
          <w:rtl w:val="0"/>
          <w:lang w:val="en-US"/>
        </w:rPr>
        <w:t>We expect full cooperation from parents/</w:t>
      </w:r>
      <w:r>
        <w:rPr>
          <w:rFonts w:ascii="Comic Sans MS" w:hAnsi="Comic Sans MS"/>
          <w:rtl w:val="0"/>
          <w:lang w:val="it-IT"/>
        </w:rPr>
        <w:t>carers</w:t>
      </w:r>
      <w:r>
        <w:rPr>
          <w:rFonts w:ascii="Comic Sans MS" w:hAnsi="Comic Sans MS"/>
          <w:rtl w:val="0"/>
          <w:lang w:val="en-US"/>
        </w:rPr>
        <w:t>/professionals  in our work in this very important area. Any parents, carers or other family members or friends who make a comment or carry out an act which may be considered discriminatory or offensive in nature towards either an individual or particular group of people will be asked to attend an interview with the owner of FunDevelopment</w:t>
      </w:r>
      <w:r>
        <w:rPr>
          <w:rFonts w:ascii="Comic Sans MS" w:hAnsi="Comic Sans MS"/>
          <w:rtl w:val="0"/>
          <w:lang w:val="en-US"/>
        </w:rPr>
        <w:t>.</w:t>
      </w:r>
    </w:p>
    <w:p>
      <w:pPr>
        <w:pStyle w:val="Body A"/>
        <w:rPr>
          <w:rFonts w:ascii="Comic Sans MS" w:cs="Comic Sans MS" w:hAnsi="Comic Sans MS" w:eastAsia="Comic Sans MS"/>
        </w:rPr>
      </w:pPr>
    </w:p>
    <w:p>
      <w:pPr>
        <w:pStyle w:val="Default"/>
        <w:suppressAutoHyphens w:val="1"/>
        <w:spacing w:before="0" w:after="240" w:line="240" w:lineRule="auto"/>
        <w:jc w:val="left"/>
        <w:rPr>
          <w:rFonts w:ascii="Comic Sans MS" w:cs="Comic Sans MS" w:hAnsi="Comic Sans MS" w:eastAsia="Comic Sans MS"/>
        </w:rPr>
      </w:pPr>
      <w:r>
        <w:rPr>
          <w:rFonts w:ascii="Comic Sans MS" w:hAnsi="Comic Sans MS"/>
          <w:rtl w:val="0"/>
          <w:lang w:val="en-US"/>
        </w:rPr>
        <w:t>This policy should be read alongside our British Values, Safeguarding, Behaviour Support and Health and Safety policies.</w:t>
      </w:r>
    </w:p>
    <w:p>
      <w:pPr>
        <w:pStyle w:val="Default"/>
        <w:suppressAutoHyphens w:val="1"/>
        <w:spacing w:before="0" w:after="240" w:line="240" w:lineRule="auto"/>
        <w:jc w:val="left"/>
      </w:pPr>
      <w:r>
        <w:rPr>
          <w:rFonts w:ascii="Comic Sans MS" w:hAnsi="Comic Sans MS"/>
          <w:rtl w:val="0"/>
          <w:lang w:val="en-US"/>
        </w:rPr>
        <w:t>Fun Development values diversity and recognises that every child and family is unique. We are committed to creating an environment where everyone feels welcomed, respected, valued and able to participate fully</w:t>
      </w:r>
      <w:r>
        <w:rPr>
          <w:rFonts w:ascii="Comic Sans MS" w:hAnsi="Comic Sans MS"/>
          <w:rtl w:val="0"/>
          <w:lang w:val="en-US"/>
        </w:rPr>
        <w:t xml:space="preserve">. </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495" w:hanging="27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15" w:hanging="27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935" w:hanging="27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155" w:hanging="27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375" w:hanging="27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595" w:hanging="27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815" w:hanging="27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035" w:hanging="27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255" w:hanging="27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